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D5" w:rsidRDefault="00DA43D5" w:rsidP="00794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F35F40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Понятие и классификация земельных правоотношений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Связь земельного права с другими отраслями права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Субъективный состав земельного правоотношения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Классификация прав на землю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Основания возникновения, изменения и прекращения земельных правоотношений.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Понятие земельного участка как природного объекта и объекта недвижимости.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Делимые и неделимые земельные участки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Основания и цели предоставления прав на земельные участки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Полномочия органов государственной власти, органов местного самоуправления на предоставление земельных участков.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Этапы предоставления земельных участков для строительства и их особенности.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Государственная регистрация прав на земельные участки</w:t>
      </w:r>
    </w:p>
    <w:p w:rsidR="00277396" w:rsidRPr="007944AE" w:rsidRDefault="00277396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Способы прекращения права собственности на земельный участок.</w:t>
      </w:r>
    </w:p>
    <w:p w:rsidR="00277396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Основания и порядок прекращения прав на земельный участок лиц. Не являющихся его собственниками.</w:t>
      </w:r>
    </w:p>
    <w:p w:rsidR="00380F7D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 Основания изъятия земельных участков у правообладателей.</w:t>
      </w:r>
    </w:p>
    <w:p w:rsidR="00380F7D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Особенности изъятия земельных участков для государственных и муниципальных нужд.</w:t>
      </w:r>
    </w:p>
    <w:p w:rsidR="00380F7D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Оформление образцов документов на предоставление земельного участка для государственных и муниципальных нужд</w:t>
      </w:r>
    </w:p>
    <w:p w:rsidR="00380F7D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Анализ конкретных ситуаций по расчету размера убытков в связи с изъятием земельного участка</w:t>
      </w:r>
    </w:p>
    <w:p w:rsidR="00380F7D" w:rsidRPr="007944AE" w:rsidRDefault="00380F7D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Понятие и содержание прав на защиту.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Основные формы защиты прав на земельные участки.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Самозащита: понятие и ее меры.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Пределы самозащиты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lastRenderedPageBreak/>
        <w:t>Судебная защита прав на земельные участки.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Анализ практических ситуаций и выбор способа защиты прав на земельные участки.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Составление образцов исковых заявлений о защите прав на земельные участки.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Правовое регулирование оборота земельных участков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Сделки с землей; понятие, виды, формы, условия действительности.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Договоры по отчуждению прав на земельный участок: купля-продажа, дарение, рента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 Особенности залога земельного участка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 Договор аренды земельного участка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 Особенности наследования земельных участков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 Государственное регулирование земельных отношений как форма государственного управления земельными ресурсами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Органы общей и специальной компетенции по управлению земельными ресурсами.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Правоотношения по охране земель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Меры по охране земель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Особенности охраны земель сельскохозяйственного назначения и земель особо охраняемых территорий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Отношения в сфере осуществления землеустройства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Процедура проведения землеустройства и применение его результатов</w:t>
      </w:r>
    </w:p>
    <w:p w:rsidR="00C75473" w:rsidRPr="007944AE" w:rsidRDefault="00C75473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Отношения по осуществлению контроля соблюдения земельного законодательства, использованием и охраной земель</w:t>
      </w:r>
    </w:p>
    <w:p w:rsidR="00C75473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Органы, осуществляющие государственный  земельный контроль</w:t>
      </w:r>
    </w:p>
    <w:p w:rsidR="00527448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Формы осуществления контроля</w:t>
      </w:r>
    </w:p>
    <w:p w:rsidR="00527448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 xml:space="preserve">Права и обязанности должностных лиц </w:t>
      </w:r>
      <w:proofErr w:type="spellStart"/>
      <w:r w:rsidRPr="007944AE">
        <w:rPr>
          <w:rFonts w:ascii="Times New Roman" w:hAnsi="Times New Roman" w:cs="Times New Roman"/>
          <w:sz w:val="28"/>
          <w:szCs w:val="28"/>
        </w:rPr>
        <w:t>Росземкадастра</w:t>
      </w:r>
      <w:proofErr w:type="spellEnd"/>
      <w:r w:rsidRPr="007944AE">
        <w:rPr>
          <w:rFonts w:ascii="Times New Roman" w:hAnsi="Times New Roman" w:cs="Times New Roman"/>
          <w:sz w:val="28"/>
          <w:szCs w:val="28"/>
        </w:rPr>
        <w:t>.</w:t>
      </w:r>
    </w:p>
    <w:p w:rsidR="00527448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Полномочия негосударственных органов земельного контроля.</w:t>
      </w:r>
    </w:p>
    <w:p w:rsidR="00527448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Содержание  правовых действий органов земельного контроля</w:t>
      </w:r>
    </w:p>
    <w:p w:rsidR="00527448" w:rsidRPr="007944AE" w:rsidRDefault="00527448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Земельный налог: объекты налогообложения, плательщики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lastRenderedPageBreak/>
        <w:t>Плата за землю: понятие и формы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Правила определения размера земельного налога.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Исчисление и уплата земельного налога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Льготы по уплате земельного налога.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Порядок взимания арендной платы  за пользование земельным участком.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Значение кадастровой стоимости земельного участка при определении размеров платы за землю.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Оценка земли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Составление образцов договоров купли – продажи, дарения, аренды, залога земельного участка и иных документов для совершения сделок с землей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Понятие земельного спора и порядок его разрешения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Понятие земельного спора, причины его возникновения.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Виды земельных споров.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Компетенция органов по разрешению споров. </w:t>
      </w:r>
    </w:p>
    <w:p w:rsidR="00C75473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Процессуальный порядок разрешения земельных споров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Правонарушение в области земельного законодательства: понятие, состав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Понятие земельного правонарушения.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Характеристика состава земе</w:t>
      </w:r>
      <w:r w:rsidRPr="007944AE">
        <w:rPr>
          <w:rFonts w:ascii="Times New Roman" w:hAnsi="Times New Roman" w:cs="Times New Roman"/>
          <w:sz w:val="28"/>
          <w:szCs w:val="28"/>
        </w:rPr>
        <w:t>льного правонарушения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Виды ответственности за нарушение земельного законодательства, их характеристика.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Санкции, применяемые к нарушителям земельного законодательства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Решение производственных ситуаций по определению компетенции органов по разрешению земельных споров и соблюдению процессуального порядка разрешения споров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Решение задач по определению вида ответственности и  мер за нарушение земельного законодательства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Понятие земельного фонда РФ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Распределение земельного фонда по формам собственности на землю.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Характеристика земельного фонда по целевому назначению и хозяйственному использованию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Понятие правового режима земель.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Особый правовой режим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Понятие и состав земель сельскохозяйственного назначения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Субъекты права на земли сельскохозяйственного назначения.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Особенности использования сельскохозяйственных угодий.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Охрана сельскохозяйственных угодий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Правовой режим использования земель сельскохозяйственного назначения</w:t>
      </w:r>
    </w:p>
    <w:p w:rsidR="005A2EC1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Права хозяйственных товариществ и обществ, производственных кооперативов на использование земельных участков сельскохозяйственного назначения.</w:t>
      </w:r>
    </w:p>
    <w:p w:rsidR="005A2EC1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 Правовое положение садоводческих, огороднических и дачных некоммерческих объединений граждан. 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Использование земельных участков крестьянскими (фермерскими) хозяйствами.</w:t>
      </w:r>
    </w:p>
    <w:p w:rsidR="00026ADC" w:rsidRPr="007944AE" w:rsidRDefault="00026ADC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Правовой режим использования земель сельскохозяйственного назначения, предоставляемых гражданам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Понятие земель поселений и их состав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Черта городских (сельских) поселений и правила их утверждения и изменения.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Определение порядка использования земель поселений.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Правовой режим территориальных зон.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Градостроительный регламент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Пригородные зоны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 Использование земельных участков, выделяемых в пригородных зонах.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Особенности перевода земель, занятых лесами первой группы в границах пригородных зон, в земли иных категорий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Понятие земель специального назначения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Виды земель специального назначения.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 Зоны с особыми условиями использования земель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>Правовой режим земель связи, радиовещания, телевидения, информатики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44AE">
        <w:rPr>
          <w:rFonts w:ascii="Times New Roman" w:eastAsia="Calibri" w:hAnsi="Times New Roman" w:cs="Times New Roman"/>
          <w:bCs/>
          <w:sz w:val="28"/>
          <w:szCs w:val="28"/>
        </w:rPr>
        <w:t xml:space="preserve">Понятие и виды лесопользования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Понятие земель водного фонда и их использование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 xml:space="preserve">Понятие земель особо охраняемых территорий и их объектов, их состав </w:t>
      </w:r>
    </w:p>
    <w:p w:rsidR="005A2EC1" w:rsidRPr="007944AE" w:rsidRDefault="005A2EC1" w:rsidP="007944AE">
      <w:pPr>
        <w:pStyle w:val="a3"/>
        <w:numPr>
          <w:ilvl w:val="0"/>
          <w:numId w:val="1"/>
        </w:numPr>
        <w:snapToGri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eastAsia="Calibri" w:hAnsi="Times New Roman" w:cs="Times New Roman"/>
          <w:sz w:val="28"/>
          <w:szCs w:val="28"/>
        </w:rPr>
        <w:t>Земли запаса</w:t>
      </w:r>
      <w:r w:rsidRPr="007944AE">
        <w:rPr>
          <w:rFonts w:ascii="Times New Roman" w:hAnsi="Times New Roman" w:cs="Times New Roman"/>
          <w:sz w:val="28"/>
          <w:szCs w:val="28"/>
        </w:rPr>
        <w:t xml:space="preserve">. </w:t>
      </w:r>
      <w:r w:rsidRPr="007944AE">
        <w:rPr>
          <w:rFonts w:ascii="Times New Roman" w:eastAsia="Calibri" w:hAnsi="Times New Roman" w:cs="Times New Roman"/>
          <w:sz w:val="28"/>
          <w:szCs w:val="28"/>
        </w:rPr>
        <w:t>Понятие и состав земель запаса</w:t>
      </w:r>
    </w:p>
    <w:p w:rsidR="005A2EC1" w:rsidRPr="007944AE" w:rsidRDefault="007944AE" w:rsidP="007944AE">
      <w:pPr>
        <w:pStyle w:val="a3"/>
        <w:tabs>
          <w:tab w:val="left" w:pos="6825"/>
        </w:tabs>
        <w:snapToGrid w:val="0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2EC1" w:rsidRPr="007944AE" w:rsidRDefault="005A2EC1" w:rsidP="005A2EC1">
      <w:pPr>
        <w:pStyle w:val="a3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A63B6C" w:rsidRDefault="00A63B6C" w:rsidP="005A2EC1">
      <w:pPr>
        <w:pStyle w:val="a3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A63B6C" w:rsidRPr="007944AE" w:rsidRDefault="00A63B6C" w:rsidP="00A63B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44AE">
        <w:rPr>
          <w:rFonts w:ascii="Times New Roman" w:hAnsi="Times New Roman" w:cs="Times New Roman"/>
          <w:sz w:val="28"/>
          <w:szCs w:val="28"/>
        </w:rPr>
        <w:t>Преподаватель                                                                         Раднаева А.Б</w:t>
      </w:r>
    </w:p>
    <w:sectPr w:rsidR="00A63B6C" w:rsidRPr="007944AE" w:rsidSect="00F3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0F5ACE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04F22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B30FF"/>
    <w:multiLevelType w:val="hybridMultilevel"/>
    <w:tmpl w:val="1E261D60"/>
    <w:lvl w:ilvl="0" w:tplc="692E7E1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54142BA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F5329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11A19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4432D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04AFD"/>
    <w:multiLevelType w:val="hybridMultilevel"/>
    <w:tmpl w:val="169E0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77396"/>
    <w:rsid w:val="00026ADC"/>
    <w:rsid w:val="000F75E1"/>
    <w:rsid w:val="0025784D"/>
    <w:rsid w:val="00277396"/>
    <w:rsid w:val="002B3EC4"/>
    <w:rsid w:val="002D4DBB"/>
    <w:rsid w:val="00380F7D"/>
    <w:rsid w:val="003C7B23"/>
    <w:rsid w:val="00527448"/>
    <w:rsid w:val="005A2EC1"/>
    <w:rsid w:val="005F6281"/>
    <w:rsid w:val="007944AE"/>
    <w:rsid w:val="00A63B6C"/>
    <w:rsid w:val="00B407CE"/>
    <w:rsid w:val="00B80E34"/>
    <w:rsid w:val="00C75473"/>
    <w:rsid w:val="00CC516C"/>
    <w:rsid w:val="00CD12EB"/>
    <w:rsid w:val="00DA43D5"/>
    <w:rsid w:val="00ED3E88"/>
    <w:rsid w:val="00F35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396"/>
    <w:pPr>
      <w:ind w:left="720"/>
      <w:contextualSpacing/>
    </w:pPr>
  </w:style>
  <w:style w:type="character" w:customStyle="1" w:styleId="2">
    <w:name w:val="Основной шрифт абзаца2"/>
    <w:rsid w:val="00026ADC"/>
  </w:style>
  <w:style w:type="paragraph" w:styleId="a4">
    <w:name w:val="No Spacing"/>
    <w:uiPriority w:val="1"/>
    <w:qFormat/>
    <w:rsid w:val="00A63B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6</cp:revision>
  <dcterms:created xsi:type="dcterms:W3CDTF">2012-10-19T05:05:00Z</dcterms:created>
  <dcterms:modified xsi:type="dcterms:W3CDTF">2006-01-01T03:12:00Z</dcterms:modified>
</cp:coreProperties>
</file>